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5F3A" w14:textId="510D5C5A" w:rsidR="00DB45E1" w:rsidRPr="00DB45E1" w:rsidRDefault="00DB45E1" w:rsidP="00DB45E1">
      <w:pPr>
        <w:keepNext/>
        <w:keepLines/>
        <w:spacing w:before="480" w:after="200" w:line="235" w:lineRule="auto"/>
        <w:ind w:firstLine="1319"/>
        <w:jc w:val="center"/>
        <w:outlineLvl w:val="0"/>
        <w:rPr>
          <w:rFonts w:eastAsia="Times New Roman"/>
          <w:b/>
          <w:bCs/>
          <w:kern w:val="0"/>
          <w:lang w:eastAsia="ru-RU"/>
        </w:rPr>
      </w:pPr>
      <w:r w:rsidRPr="00DB45E1">
        <w:rPr>
          <w:rFonts w:eastAsia="Times New Roman"/>
          <w:b/>
          <w:bCs/>
          <w:kern w:val="0"/>
          <w:lang w:eastAsia="ru-RU"/>
        </w:rPr>
        <w:t>Оценка</w:t>
      </w:r>
      <w:r w:rsidRPr="00DB45E1">
        <w:rPr>
          <w:rFonts w:eastAsia="Times New Roman"/>
          <w:b/>
          <w:bCs/>
          <w:spacing w:val="1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коррупционных</w:t>
      </w:r>
      <w:r w:rsidRPr="00DB45E1">
        <w:rPr>
          <w:rFonts w:eastAsia="Times New Roman"/>
          <w:b/>
          <w:bCs/>
          <w:spacing w:val="1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рисков деятельности</w:t>
      </w:r>
      <w:r w:rsidRPr="00DB45E1">
        <w:rPr>
          <w:rFonts w:eastAsia="Times New Roman"/>
          <w:b/>
          <w:bCs/>
          <w:spacing w:val="1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Муниципального</w:t>
      </w:r>
      <w:r w:rsidRPr="00DB45E1">
        <w:rPr>
          <w:rFonts w:eastAsia="Times New Roman"/>
          <w:b/>
          <w:bCs/>
          <w:spacing w:val="14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бюджетного</w:t>
      </w:r>
      <w:r w:rsidRPr="00DB45E1">
        <w:rPr>
          <w:rFonts w:eastAsia="Times New Roman"/>
          <w:b/>
          <w:bCs/>
          <w:spacing w:val="35"/>
          <w:kern w:val="0"/>
          <w:lang w:eastAsia="ru-RU"/>
        </w:rPr>
        <w:t xml:space="preserve"> дошкольного </w:t>
      </w:r>
      <w:r w:rsidRPr="00DB45E1">
        <w:rPr>
          <w:rFonts w:eastAsia="Times New Roman"/>
          <w:b/>
          <w:bCs/>
          <w:kern w:val="0"/>
          <w:lang w:eastAsia="ru-RU"/>
        </w:rPr>
        <w:t>образовательного</w:t>
      </w:r>
      <w:r w:rsidRPr="00DB45E1">
        <w:rPr>
          <w:rFonts w:eastAsia="Times New Roman"/>
          <w:b/>
          <w:bCs/>
          <w:spacing w:val="32"/>
          <w:kern w:val="0"/>
          <w:lang w:eastAsia="ru-RU"/>
        </w:rPr>
        <w:t xml:space="preserve"> </w:t>
      </w:r>
      <w:r w:rsidR="0062003B">
        <w:rPr>
          <w:rFonts w:eastAsia="Times New Roman"/>
          <w:b/>
          <w:bCs/>
          <w:kern w:val="0"/>
          <w:lang w:eastAsia="ru-RU"/>
        </w:rPr>
        <w:t>учреждения «Детский сад № 48 «Дельфинёнок</w:t>
      </w:r>
      <w:r w:rsidRPr="00DB45E1">
        <w:rPr>
          <w:rFonts w:eastAsia="Times New Roman"/>
          <w:b/>
          <w:bCs/>
          <w:kern w:val="0"/>
          <w:lang w:eastAsia="ru-RU"/>
        </w:rPr>
        <w:t>» города Димитровграда Ульяновской области»</w:t>
      </w:r>
    </w:p>
    <w:p w14:paraId="0A87EE85" w14:textId="77777777" w:rsidR="00DB45E1" w:rsidRPr="00DB45E1" w:rsidRDefault="00DB45E1" w:rsidP="00DB45E1">
      <w:pPr>
        <w:keepNext/>
        <w:keepLines/>
        <w:numPr>
          <w:ilvl w:val="0"/>
          <w:numId w:val="6"/>
        </w:numPr>
        <w:tabs>
          <w:tab w:val="left" w:pos="3792"/>
        </w:tabs>
        <w:spacing w:before="480" w:after="200" w:line="276" w:lineRule="auto"/>
        <w:ind w:right="-57"/>
        <w:outlineLvl w:val="0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Общие</w:t>
      </w:r>
      <w:r w:rsidRPr="00DB45E1">
        <w:rPr>
          <w:rFonts w:eastAsia="Times New Roman"/>
          <w:b/>
          <w:bCs/>
          <w:spacing w:val="43"/>
          <w:kern w:val="0"/>
          <w:sz w:val="27"/>
          <w:szCs w:val="27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положения</w:t>
      </w:r>
    </w:p>
    <w:p w14:paraId="3747D0C4" w14:textId="1261DE32" w:rsidR="00DB45E1" w:rsidRDefault="00DB45E1" w:rsidP="00DB45E1">
      <w:pPr>
        <w:tabs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after="200" w:line="311" w:lineRule="exact"/>
        <w:contextualSpacing/>
        <w:jc w:val="both"/>
        <w:rPr>
          <w:rFonts w:eastAsia="Times New Roman"/>
          <w:kern w:val="0"/>
          <w:sz w:val="27"/>
          <w:szCs w:val="27"/>
        </w:rPr>
      </w:pPr>
      <w:r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kern w:val="0"/>
          <w:sz w:val="27"/>
          <w:szCs w:val="27"/>
        </w:rPr>
        <w:t>Оценка</w:t>
      </w:r>
      <w:r w:rsidRPr="00DB45E1"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kern w:val="0"/>
          <w:sz w:val="27"/>
          <w:szCs w:val="27"/>
        </w:rPr>
        <w:tab/>
        <w:t>коррупционных</w:t>
      </w:r>
      <w:r w:rsidRPr="00DB45E1"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kern w:val="0"/>
          <w:sz w:val="27"/>
          <w:szCs w:val="27"/>
        </w:rPr>
        <w:tab/>
        <w:t>рисков</w:t>
      </w:r>
      <w:r w:rsidRPr="00DB45E1"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kern w:val="0"/>
          <w:sz w:val="27"/>
          <w:szCs w:val="27"/>
        </w:rPr>
        <w:tab/>
        <w:t xml:space="preserve">является важнейшим </w:t>
      </w:r>
      <w:proofErr w:type="gramStart"/>
      <w:r w:rsidRPr="00DB45E1">
        <w:rPr>
          <w:rFonts w:eastAsia="Times New Roman"/>
          <w:kern w:val="0"/>
          <w:sz w:val="27"/>
          <w:szCs w:val="27"/>
        </w:rPr>
        <w:t xml:space="preserve">элементом </w:t>
      </w:r>
      <w:r w:rsidRPr="00DB45E1">
        <w:rPr>
          <w:rFonts w:eastAsia="Times New Roman"/>
          <w:spacing w:val="-64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антикоррупционной</w:t>
      </w:r>
      <w:proofErr w:type="gramEnd"/>
      <w:r w:rsidRPr="00DB45E1">
        <w:rPr>
          <w:rFonts w:eastAsia="Times New Roman"/>
          <w:kern w:val="0"/>
          <w:sz w:val="27"/>
          <w:szCs w:val="27"/>
        </w:rPr>
        <w:tab/>
        <w:t xml:space="preserve">политики Муниципального бюджетного </w:t>
      </w:r>
      <w:bookmarkStart w:id="0" w:name="undefined"/>
      <w:bookmarkEnd w:id="0"/>
      <w:r w:rsidRPr="00DB45E1">
        <w:rPr>
          <w:rFonts w:eastAsia="Times New Roman"/>
          <w:kern w:val="0"/>
          <w:sz w:val="27"/>
          <w:szCs w:val="27"/>
        </w:rPr>
        <w:t>дошкольного образовательного учреждения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«</w:t>
      </w:r>
      <w:r w:rsidR="0062003B">
        <w:rPr>
          <w:rFonts w:eastAsia="Times New Roman"/>
          <w:kern w:val="0"/>
          <w:sz w:val="27"/>
          <w:szCs w:val="27"/>
        </w:rPr>
        <w:t>Детского сада № 48 «Дельфинёнок</w:t>
      </w:r>
      <w:r w:rsidRPr="00DB45E1">
        <w:rPr>
          <w:rFonts w:eastAsia="Times New Roman"/>
          <w:kern w:val="0"/>
          <w:sz w:val="27"/>
          <w:szCs w:val="27"/>
        </w:rPr>
        <w:t>» города Димитровграда Ульяновской области»</w:t>
      </w:r>
      <w:r w:rsidRPr="00DB45E1">
        <w:rPr>
          <w:rFonts w:eastAsia="Times New Roman"/>
          <w:spacing w:val="8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(далее</w:t>
      </w:r>
      <w:r w:rsidRPr="00DB45E1">
        <w:rPr>
          <w:rFonts w:eastAsia="Times New Roman"/>
          <w:spacing w:val="80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—</w:t>
      </w:r>
      <w:r w:rsidRPr="00DB45E1">
        <w:rPr>
          <w:rFonts w:eastAsia="Times New Roman"/>
          <w:spacing w:val="73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Учреждение), позволяющая обеспечить</w:t>
      </w:r>
      <w:r w:rsidRPr="00DB45E1">
        <w:rPr>
          <w:rFonts w:eastAsia="Times New Roman"/>
          <w:kern w:val="0"/>
          <w:sz w:val="27"/>
          <w:szCs w:val="27"/>
        </w:rPr>
        <w:tab/>
        <w:t>соответствие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реализуемых антикоррупционных мероприятий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специфике деятельности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Учреждения</w:t>
      </w:r>
      <w:r w:rsidRPr="00DB45E1">
        <w:rPr>
          <w:rFonts w:eastAsia="Times New Roman"/>
          <w:kern w:val="0"/>
          <w:sz w:val="27"/>
          <w:szCs w:val="27"/>
        </w:rPr>
        <w:tab/>
        <w:t>и рациональ</w:t>
      </w:r>
      <w:r w:rsidR="007575ED">
        <w:rPr>
          <w:rFonts w:eastAsia="Times New Roman"/>
          <w:kern w:val="0"/>
          <w:sz w:val="27"/>
          <w:szCs w:val="27"/>
        </w:rPr>
        <w:t>но</w:t>
      </w:r>
      <w:r>
        <w:rPr>
          <w:rFonts w:eastAsia="Times New Roman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использовать ресурсы</w:t>
      </w:r>
      <w:r>
        <w:rPr>
          <w:rFonts w:eastAsia="Times New Roman"/>
          <w:kern w:val="0"/>
          <w:sz w:val="27"/>
          <w:szCs w:val="27"/>
        </w:rPr>
        <w:t>.</w:t>
      </w:r>
    </w:p>
    <w:p w14:paraId="2B3F71B5" w14:textId="77777777" w:rsidR="00DB45E1" w:rsidRDefault="00DB45E1" w:rsidP="00DB45E1">
      <w:pPr>
        <w:tabs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after="200" w:line="311" w:lineRule="exact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Направляемые</w:t>
      </w:r>
      <w:r w:rsidRPr="00DB45E1"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spacing w:val="-2"/>
          <w:kern w:val="0"/>
          <w:sz w:val="27"/>
          <w:szCs w:val="27"/>
        </w:rPr>
        <w:t>на</w:t>
      </w:r>
      <w:r w:rsidRPr="00DB45E1">
        <w:rPr>
          <w:rFonts w:eastAsia="Times New Roman"/>
          <w:spacing w:val="-6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проведение</w:t>
      </w:r>
      <w:r w:rsidRPr="00DB45E1">
        <w:rPr>
          <w:rFonts w:eastAsia="Times New Roman"/>
          <w:spacing w:val="22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работы</w:t>
      </w:r>
      <w:r w:rsidRPr="00DB45E1">
        <w:rPr>
          <w:rFonts w:eastAsia="Times New Roman"/>
          <w:spacing w:val="1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</w:t>
      </w:r>
      <w:r w:rsidRPr="00DB45E1">
        <w:rPr>
          <w:rFonts w:eastAsia="Times New Roman"/>
          <w:spacing w:val="-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профилактике</w:t>
      </w:r>
      <w:r w:rsidRPr="00DB45E1">
        <w:rPr>
          <w:rFonts w:eastAsia="Times New Roman"/>
          <w:spacing w:val="2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коррупции</w:t>
      </w:r>
      <w:r w:rsidRPr="00DB45E1">
        <w:rPr>
          <w:rFonts w:eastAsia="Times New Roman"/>
          <w:spacing w:val="28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</w:t>
      </w:r>
      <w:r w:rsidRPr="00DB45E1">
        <w:rPr>
          <w:rFonts w:eastAsia="Times New Roman"/>
          <w:spacing w:val="-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Учреждении.</w:t>
      </w:r>
    </w:p>
    <w:p w14:paraId="52D74431" w14:textId="3BF9EC85" w:rsidR="00DB45E1" w:rsidRDefault="00DB45E1" w:rsidP="00DB45E1">
      <w:pPr>
        <w:tabs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after="200" w:line="311" w:lineRule="exact"/>
        <w:contextualSpacing/>
        <w:jc w:val="both"/>
        <w:rPr>
          <w:rFonts w:eastAsia="Times New Roman"/>
          <w:kern w:val="0"/>
          <w:sz w:val="27"/>
          <w:szCs w:val="27"/>
        </w:rPr>
      </w:pPr>
      <w:r w:rsidRPr="00DB45E1">
        <w:rPr>
          <w:rFonts w:eastAsia="Times New Roman"/>
          <w:kern w:val="0"/>
          <w:sz w:val="27"/>
          <w:szCs w:val="27"/>
        </w:rPr>
        <w:t>Целью оценки коррупционных рисков является определение конкретных</w:t>
      </w:r>
      <w:r w:rsidRPr="00DB45E1">
        <w:rPr>
          <w:rFonts w:eastAsia="Times New Roman"/>
          <w:spacing w:val="-6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процессов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видов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деятельности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Учреждения,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реализации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которых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наиболее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высока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вероятность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совершения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работниками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Учреждения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коррупционных правонарушений, как в целях получения личной выгоды, так</w:t>
      </w:r>
      <w:r w:rsidRPr="00DB45E1">
        <w:rPr>
          <w:rFonts w:eastAsia="Times New Roman"/>
          <w:spacing w:val="-6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и</w:t>
      </w:r>
      <w:r w:rsidRPr="00DB45E1">
        <w:rPr>
          <w:rFonts w:eastAsia="Times New Roman"/>
          <w:spacing w:val="9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</w:t>
      </w:r>
      <w:r w:rsidRPr="00DB45E1">
        <w:rPr>
          <w:rFonts w:eastAsia="Times New Roman"/>
          <w:spacing w:val="-4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целях</w:t>
      </w:r>
      <w:r w:rsidRPr="00DB45E1">
        <w:rPr>
          <w:rFonts w:eastAsia="Times New Roman"/>
          <w:spacing w:val="14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получения</w:t>
      </w:r>
      <w:r w:rsidRPr="00DB45E1">
        <w:rPr>
          <w:rFonts w:eastAsia="Times New Roman"/>
          <w:spacing w:val="2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выгоды</w:t>
      </w:r>
      <w:r w:rsidRPr="00DB45E1">
        <w:rPr>
          <w:rFonts w:eastAsia="Times New Roman"/>
          <w:spacing w:val="2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Учреждением.</w:t>
      </w:r>
    </w:p>
    <w:p w14:paraId="7DF373E4" w14:textId="77777777" w:rsidR="00DB45E1" w:rsidRPr="00DB45E1" w:rsidRDefault="00DB45E1" w:rsidP="00DB45E1">
      <w:pPr>
        <w:tabs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after="200" w:line="311" w:lineRule="exact"/>
        <w:contextualSpacing/>
        <w:jc w:val="both"/>
        <w:rPr>
          <w:rFonts w:eastAsia="Times New Roman"/>
          <w:kern w:val="0"/>
          <w:sz w:val="22"/>
          <w:szCs w:val="22"/>
        </w:rPr>
      </w:pPr>
    </w:p>
    <w:p w14:paraId="275FE963" w14:textId="77777777" w:rsidR="00DB45E1" w:rsidRPr="00DB45E1" w:rsidRDefault="00DB45E1" w:rsidP="00DB45E1">
      <w:pPr>
        <w:numPr>
          <w:ilvl w:val="0"/>
          <w:numId w:val="4"/>
        </w:numPr>
        <w:tabs>
          <w:tab w:val="left" w:pos="2358"/>
        </w:tabs>
        <w:spacing w:after="200" w:line="360" w:lineRule="auto"/>
        <w:contextualSpacing/>
        <w:jc w:val="center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b/>
          <w:kern w:val="0"/>
          <w:sz w:val="27"/>
          <w:szCs w:val="27"/>
        </w:rPr>
        <w:t>Порядок</w:t>
      </w:r>
      <w:r w:rsidRPr="00DB45E1">
        <w:rPr>
          <w:rFonts w:eastAsia="Times New Roman"/>
          <w:b/>
          <w:spacing w:val="1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b/>
          <w:kern w:val="0"/>
          <w:sz w:val="27"/>
          <w:szCs w:val="27"/>
        </w:rPr>
        <w:t>оценки</w:t>
      </w:r>
      <w:r w:rsidRPr="00DB45E1">
        <w:rPr>
          <w:rFonts w:eastAsia="Times New Roman"/>
          <w:b/>
          <w:spacing w:val="2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b/>
          <w:kern w:val="0"/>
          <w:sz w:val="27"/>
          <w:szCs w:val="27"/>
        </w:rPr>
        <w:t>коррупционных</w:t>
      </w:r>
      <w:r w:rsidRPr="00DB45E1">
        <w:rPr>
          <w:rFonts w:eastAsia="Times New Roman"/>
          <w:b/>
          <w:spacing w:val="5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b/>
          <w:kern w:val="0"/>
          <w:sz w:val="27"/>
          <w:szCs w:val="27"/>
        </w:rPr>
        <w:t>рисков</w:t>
      </w:r>
    </w:p>
    <w:p w14:paraId="25894FC9" w14:textId="77777777" w:rsidR="00DB45E1" w:rsidRPr="00DB45E1" w:rsidRDefault="00DB45E1" w:rsidP="00DB45E1">
      <w:pPr>
        <w:widowControl w:val="0"/>
        <w:shd w:val="clear" w:color="auto" w:fill="FFFFFF"/>
        <w:spacing w:after="0" w:line="317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2.1. Оценка коррупционных рисков проводится на регулярной основе, ежегодно, в IV квартале текущего календарного года. </w:t>
      </w:r>
    </w:p>
    <w:p w14:paraId="1FC69D2D" w14:textId="77777777" w:rsidR="00DB45E1" w:rsidRPr="00DB45E1" w:rsidRDefault="00DB45E1" w:rsidP="00DB45E1">
      <w:pPr>
        <w:widowControl w:val="0"/>
        <w:shd w:val="clear" w:color="auto" w:fill="FFFFFF"/>
        <w:spacing w:after="0" w:line="317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2.2. Порядок проведения оценки коррупционных рисков:</w:t>
      </w:r>
    </w:p>
    <w:p w14:paraId="218881F2" w14:textId="77777777" w:rsidR="00DB45E1" w:rsidRPr="00DB45E1" w:rsidRDefault="00DB45E1" w:rsidP="00DB45E1">
      <w:pPr>
        <w:widowControl w:val="0"/>
        <w:shd w:val="clear" w:color="auto" w:fill="FFFFFF"/>
        <w:spacing w:after="0" w:line="317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2.2.1 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 w:rsidRPr="00DB45E1">
        <w:rPr>
          <w:rFonts w:eastAsia="Times New Roman"/>
          <w:color w:val="000000"/>
          <w:kern w:val="0"/>
          <w:sz w:val="27"/>
          <w:szCs w:val="27"/>
        </w:rPr>
        <w:t>подпроцессы</w:t>
      </w:r>
      <w:proofErr w:type="spellEnd"/>
      <w:r w:rsidRPr="00DB45E1">
        <w:rPr>
          <w:rFonts w:eastAsia="Times New Roman"/>
          <w:color w:val="000000"/>
          <w:kern w:val="0"/>
          <w:sz w:val="27"/>
          <w:szCs w:val="27"/>
        </w:rPr>
        <w:t>);</w:t>
      </w:r>
    </w:p>
    <w:p w14:paraId="0CEDD60B" w14:textId="77777777" w:rsidR="00DB45E1" w:rsidRPr="00DB45E1" w:rsidRDefault="00DB45E1" w:rsidP="00DB45E1">
      <w:pPr>
        <w:widowControl w:val="0"/>
        <w:shd w:val="clear" w:color="auto" w:fill="FFFFFF"/>
        <w:spacing w:after="0" w:line="317" w:lineRule="exact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         2.2.2.выделяются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14:paraId="1B390F28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2.2.3.для каждого </w:t>
      </w:r>
      <w:proofErr w:type="spellStart"/>
      <w:r w:rsidRPr="00DB45E1">
        <w:rPr>
          <w:rFonts w:eastAsia="Times New Roman"/>
          <w:color w:val="000000"/>
          <w:kern w:val="0"/>
          <w:sz w:val="27"/>
          <w:szCs w:val="27"/>
        </w:rPr>
        <w:t>подпроцесса</w:t>
      </w:r>
      <w:proofErr w:type="spellEnd"/>
      <w:r w:rsidRPr="00DB45E1">
        <w:rPr>
          <w:rFonts w:eastAsia="Times New Roman"/>
          <w:color w:val="000000"/>
          <w:kern w:val="0"/>
          <w:sz w:val="27"/>
          <w:szCs w:val="27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14:paraId="77073CFB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14:paraId="6BBB6603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- 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</w:t>
      </w:r>
    </w:p>
    <w:p w14:paraId="0F45729C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 - вероятные формы осуществления коррупционных платежей. </w:t>
      </w:r>
    </w:p>
    <w:p w14:paraId="764A8556" w14:textId="41900D61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2.3. На основании проведенного анализа подготовить «карту коррупционн</w:t>
      </w:r>
      <w:r w:rsidR="0062003B">
        <w:rPr>
          <w:rFonts w:eastAsia="Times New Roman"/>
          <w:color w:val="000000"/>
          <w:kern w:val="0"/>
          <w:sz w:val="27"/>
          <w:szCs w:val="27"/>
        </w:rPr>
        <w:t>ых рисков МБДОУ «Детский сад № 48 «Дельфинёнок</w:t>
      </w: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» - сводное </w:t>
      </w:r>
      <w:r w:rsidRPr="00DB45E1">
        <w:rPr>
          <w:rFonts w:eastAsia="Times New Roman"/>
          <w:color w:val="000000"/>
          <w:kern w:val="0"/>
          <w:sz w:val="27"/>
          <w:szCs w:val="27"/>
        </w:rPr>
        <w:lastRenderedPageBreak/>
        <w:t xml:space="preserve">описание «критических точек» и возможных коррупционных правонарушений. </w:t>
      </w:r>
    </w:p>
    <w:p w14:paraId="23EA3D10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2.4. Разработать комплекс мер по устранению или минимизации коррупционных рисков.</w:t>
      </w:r>
    </w:p>
    <w:p w14:paraId="6C08560D" w14:textId="3159829C" w:rsidR="00DB45E1" w:rsidRPr="00DB45E1" w:rsidRDefault="00DB45E1" w:rsidP="00DB45E1">
      <w:pPr>
        <w:keepNext/>
        <w:keepLines/>
        <w:tabs>
          <w:tab w:val="left" w:pos="3085"/>
        </w:tabs>
        <w:spacing w:before="480" w:after="200" w:line="317" w:lineRule="exact"/>
        <w:jc w:val="center"/>
        <w:outlineLvl w:val="0"/>
        <w:rPr>
          <w:rFonts w:eastAsia="Times New Roman"/>
          <w:b/>
          <w:bCs/>
          <w:kern w:val="0"/>
          <w:sz w:val="40"/>
          <w:szCs w:val="40"/>
          <w:lang w:eastAsia="ru-RU"/>
        </w:rPr>
      </w:pP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Карта</w:t>
      </w:r>
      <w:r w:rsidRPr="00DB45E1">
        <w:rPr>
          <w:rFonts w:eastAsia="Times New Roman"/>
          <w:b/>
          <w:bCs/>
          <w:spacing w:val="52"/>
          <w:kern w:val="0"/>
          <w:sz w:val="27"/>
          <w:szCs w:val="27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коррупционных</w:t>
      </w:r>
      <w:r w:rsidRPr="00DB45E1">
        <w:rPr>
          <w:rFonts w:eastAsia="Times New Roman"/>
          <w:b/>
          <w:bCs/>
          <w:spacing w:val="21"/>
          <w:kern w:val="0"/>
          <w:sz w:val="27"/>
          <w:szCs w:val="27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рисков</w:t>
      </w:r>
    </w:p>
    <w:p w14:paraId="16DA167A" w14:textId="77777777" w:rsidR="00DB45E1" w:rsidRPr="00DB45E1" w:rsidRDefault="00DB45E1" w:rsidP="00DB45E1">
      <w:pPr>
        <w:numPr>
          <w:ilvl w:val="1"/>
          <w:numId w:val="1"/>
        </w:numPr>
        <w:tabs>
          <w:tab w:val="left" w:pos="773"/>
        </w:tabs>
        <w:spacing w:after="200" w:line="317" w:lineRule="exact"/>
        <w:ind w:firstLine="680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В Карте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коррупционных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рисков (далее —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Карта)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представлены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зоны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повышенного коррупционного риска (</w:t>
      </w:r>
      <w:proofErr w:type="spellStart"/>
      <w:r w:rsidRPr="00DB45E1">
        <w:rPr>
          <w:rFonts w:eastAsia="Times New Roman"/>
          <w:kern w:val="0"/>
          <w:sz w:val="27"/>
          <w:szCs w:val="27"/>
        </w:rPr>
        <w:t>корр</w:t>
      </w:r>
      <w:bookmarkStart w:id="1" w:name="_GoBack"/>
      <w:bookmarkEnd w:id="1"/>
      <w:r w:rsidRPr="00DB45E1">
        <w:rPr>
          <w:rFonts w:eastAsia="Times New Roman"/>
          <w:kern w:val="0"/>
          <w:sz w:val="27"/>
          <w:szCs w:val="27"/>
        </w:rPr>
        <w:t>упционно</w:t>
      </w:r>
      <w:proofErr w:type="spellEnd"/>
      <w:r w:rsidRPr="00DB45E1">
        <w:rPr>
          <w:rFonts w:eastAsia="Times New Roman"/>
          <w:kern w:val="0"/>
          <w:sz w:val="27"/>
          <w:szCs w:val="27"/>
        </w:rPr>
        <w:t>-опасные полномочия),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считающиеся наиболее предрасполагающими к возникновению возможных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коррупционных</w:t>
      </w:r>
      <w:r w:rsidRPr="00DB45E1">
        <w:rPr>
          <w:rFonts w:eastAsia="Times New Roman"/>
          <w:spacing w:val="52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правонарушений.</w:t>
      </w:r>
    </w:p>
    <w:p w14:paraId="479D1392" w14:textId="32DFD110" w:rsidR="00DB45E1" w:rsidRPr="00DB45E1" w:rsidRDefault="00DB45E1" w:rsidP="00DB45E1">
      <w:pPr>
        <w:numPr>
          <w:ilvl w:val="1"/>
          <w:numId w:val="1"/>
        </w:numPr>
        <w:tabs>
          <w:tab w:val="left" w:pos="720"/>
        </w:tabs>
        <w:spacing w:after="200" w:line="317" w:lineRule="exact"/>
        <w:ind w:firstLine="680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В Карте указан перечень должностей, связанных с определенной зоной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повышенного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коррупционного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риска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(</w:t>
      </w:r>
      <w:proofErr w:type="spellStart"/>
      <w:r w:rsidR="007575ED">
        <w:rPr>
          <w:rFonts w:eastAsia="Times New Roman"/>
          <w:kern w:val="0"/>
          <w:sz w:val="27"/>
          <w:szCs w:val="27"/>
        </w:rPr>
        <w:t>коррупционно</w:t>
      </w:r>
      <w:proofErr w:type="spellEnd"/>
      <w:r w:rsidRPr="00DB45E1">
        <w:rPr>
          <w:rFonts w:eastAsia="Times New Roman"/>
          <w:kern w:val="0"/>
          <w:sz w:val="27"/>
          <w:szCs w:val="27"/>
        </w:rPr>
        <w:t>-опасными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полномочиями).</w:t>
      </w:r>
    </w:p>
    <w:p w14:paraId="7004AC4A" w14:textId="77777777" w:rsidR="00DB45E1" w:rsidRPr="00DB45E1" w:rsidRDefault="00DB45E1" w:rsidP="00DB45E1">
      <w:pPr>
        <w:numPr>
          <w:ilvl w:val="1"/>
          <w:numId w:val="1"/>
        </w:numPr>
        <w:tabs>
          <w:tab w:val="left" w:pos="701"/>
        </w:tabs>
        <w:spacing w:after="200" w:line="317" w:lineRule="exact"/>
        <w:ind w:firstLine="680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В Карте представлены типовые ситуации, характеризующие выгоды или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преимущества, которые могут быть получены отдельными работниками при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совершении</w:t>
      </w:r>
      <w:r w:rsidRPr="00DB45E1">
        <w:rPr>
          <w:rFonts w:eastAsia="Times New Roman"/>
          <w:spacing w:val="30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«коррупционного</w:t>
      </w:r>
      <w:r w:rsidRPr="00DB45E1">
        <w:rPr>
          <w:rFonts w:eastAsia="Times New Roman"/>
          <w:spacing w:val="8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правонарушения»</w:t>
      </w:r>
    </w:p>
    <w:p w14:paraId="7E52946E" w14:textId="77777777" w:rsidR="00DB45E1" w:rsidRPr="00DB45E1" w:rsidRDefault="00DB45E1" w:rsidP="00DB45E1">
      <w:pPr>
        <w:numPr>
          <w:ilvl w:val="1"/>
          <w:numId w:val="1"/>
        </w:numPr>
        <w:tabs>
          <w:tab w:val="left" w:pos="743"/>
        </w:tabs>
        <w:spacing w:after="200" w:line="317" w:lineRule="exact"/>
        <w:ind w:firstLine="680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По каждой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зоне повышенного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коррупционного риска (</w:t>
      </w:r>
      <w:proofErr w:type="spellStart"/>
      <w:r w:rsidRPr="00DB45E1">
        <w:rPr>
          <w:rFonts w:eastAsia="Times New Roman"/>
          <w:kern w:val="0"/>
          <w:sz w:val="27"/>
          <w:szCs w:val="27"/>
        </w:rPr>
        <w:t>коррупционно</w:t>
      </w:r>
      <w:proofErr w:type="spellEnd"/>
      <w:r w:rsidRPr="00DB45E1">
        <w:rPr>
          <w:rFonts w:eastAsia="Times New Roman"/>
          <w:kern w:val="0"/>
          <w:sz w:val="27"/>
          <w:szCs w:val="27"/>
        </w:rPr>
        <w:t>-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опасных полномочий) предложены меры по устранению или минимизации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proofErr w:type="spellStart"/>
      <w:r w:rsidRPr="00DB45E1">
        <w:rPr>
          <w:rFonts w:eastAsia="Times New Roman"/>
          <w:kern w:val="0"/>
          <w:sz w:val="27"/>
          <w:szCs w:val="27"/>
        </w:rPr>
        <w:t>коррупционно</w:t>
      </w:r>
      <w:proofErr w:type="spellEnd"/>
      <w:r w:rsidRPr="00DB45E1">
        <w:rPr>
          <w:rFonts w:eastAsia="Times New Roman"/>
          <w:kern w:val="0"/>
          <w:sz w:val="27"/>
          <w:szCs w:val="27"/>
        </w:rPr>
        <w:t>-опасных</w:t>
      </w:r>
      <w:r w:rsidRPr="00DB45E1">
        <w:rPr>
          <w:rFonts w:eastAsia="Times New Roman"/>
          <w:spacing w:val="-3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функций.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2301"/>
        <w:gridCol w:w="2325"/>
        <w:gridCol w:w="2177"/>
      </w:tblGrid>
      <w:tr w:rsidR="00DB45E1" w:rsidRPr="00DB45E1" w14:paraId="23E42443" w14:textId="77777777" w:rsidTr="00421CB1">
        <w:tc>
          <w:tcPr>
            <w:tcW w:w="2943" w:type="dxa"/>
            <w:shd w:val="clear" w:color="FFFFFF" w:fill="FFFFFF"/>
            <w:vAlign w:val="center"/>
          </w:tcPr>
          <w:p w14:paraId="41154269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552" w:type="dxa"/>
            <w:shd w:val="clear" w:color="FFFFFF" w:fill="FFFFFF"/>
            <w:vAlign w:val="center"/>
          </w:tcPr>
          <w:p w14:paraId="67A1991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shd w:val="clear" w:color="FFFFFF" w:fill="FFFFFF"/>
            <w:vAlign w:val="center"/>
          </w:tcPr>
          <w:p w14:paraId="3D7C387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552" w:type="dxa"/>
            <w:shd w:val="clear" w:color="FFFFFF" w:fill="FFFFFF"/>
            <w:vAlign w:val="center"/>
          </w:tcPr>
          <w:p w14:paraId="618E1C6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DB45E1" w:rsidRPr="00DB45E1" w14:paraId="5383B128" w14:textId="77777777" w:rsidTr="00421CB1">
        <w:tc>
          <w:tcPr>
            <w:tcW w:w="2943" w:type="dxa"/>
            <w:shd w:val="clear" w:color="FFFFFF" w:fill="FFFFFF"/>
          </w:tcPr>
          <w:p w14:paraId="024FE27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Организация деятельности Учреждения</w:t>
            </w:r>
          </w:p>
        </w:tc>
        <w:tc>
          <w:tcPr>
            <w:tcW w:w="2552" w:type="dxa"/>
            <w:shd w:val="clear" w:color="FFFFFF" w:fill="FFFFFF"/>
          </w:tcPr>
          <w:p w14:paraId="4DAF33E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</w:t>
            </w:r>
          </w:p>
          <w:p w14:paraId="55666AB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</w:t>
            </w:r>
            <w:proofErr w:type="spell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УВР, заместитель заведующего по АХЧ</w:t>
            </w:r>
          </w:p>
        </w:tc>
        <w:tc>
          <w:tcPr>
            <w:tcW w:w="2551" w:type="dxa"/>
            <w:shd w:val="clear" w:color="FFFFFF" w:fill="FFFFFF"/>
          </w:tcPr>
          <w:p w14:paraId="551840B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552" w:type="dxa"/>
            <w:shd w:val="clear" w:color="FFFFFF" w:fill="FFFFFF"/>
          </w:tcPr>
          <w:p w14:paraId="1E76ED8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B45E1" w:rsidRPr="00DB45E1" w14:paraId="0BC3F7BF" w14:textId="77777777" w:rsidTr="00421CB1">
        <w:tc>
          <w:tcPr>
            <w:tcW w:w="2943" w:type="dxa"/>
            <w:shd w:val="clear" w:color="FFFFFF" w:fill="FFFFFF"/>
          </w:tcPr>
          <w:p w14:paraId="7E30263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552" w:type="dxa"/>
            <w:shd w:val="clear" w:color="FFFFFF" w:fill="FFFFFF"/>
          </w:tcPr>
          <w:p w14:paraId="18361DC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</w:t>
            </w:r>
          </w:p>
          <w:p w14:paraId="6F20945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proofErr w:type="spell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зам.зав</w:t>
            </w:r>
            <w:proofErr w:type="spell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УВР, заместитель заведующего по АХЧ, </w:t>
            </w:r>
          </w:p>
          <w:p w14:paraId="4FE7808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551" w:type="dxa"/>
            <w:shd w:val="clear" w:color="FFFFFF" w:fill="FFFFFF"/>
          </w:tcPr>
          <w:p w14:paraId="7F3BB53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Использование в личных или групповых интересах информации, полученной при выполнении служебных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обязанностей, если такая информация не подлежит официальному распространению </w:t>
            </w:r>
          </w:p>
        </w:tc>
        <w:tc>
          <w:tcPr>
            <w:tcW w:w="2552" w:type="dxa"/>
            <w:shd w:val="clear" w:color="FFFFFF" w:fill="FFFFFF"/>
          </w:tcPr>
          <w:p w14:paraId="30A3822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DB45E1" w:rsidRPr="00DB45E1" w14:paraId="436251C0" w14:textId="77777777" w:rsidTr="00421CB1">
        <w:tc>
          <w:tcPr>
            <w:tcW w:w="2943" w:type="dxa"/>
            <w:shd w:val="clear" w:color="FFFFFF" w:fill="FFFFFF"/>
          </w:tcPr>
          <w:p w14:paraId="7803FFF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Принятие на работу сотрудника</w:t>
            </w:r>
          </w:p>
        </w:tc>
        <w:tc>
          <w:tcPr>
            <w:tcW w:w="2552" w:type="dxa"/>
            <w:shd w:val="clear" w:color="FFFFFF" w:fill="FFFFFF"/>
          </w:tcPr>
          <w:p w14:paraId="4C80E0E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</w:tcPr>
          <w:p w14:paraId="074012B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552" w:type="dxa"/>
            <w:shd w:val="clear" w:color="FFFFFF" w:fill="FFFFFF"/>
          </w:tcPr>
          <w:p w14:paraId="401A1347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DB45E1" w:rsidRPr="00DB45E1" w14:paraId="69EF5524" w14:textId="77777777" w:rsidTr="00421CB1">
        <w:tc>
          <w:tcPr>
            <w:tcW w:w="2943" w:type="dxa"/>
            <w:shd w:val="clear" w:color="FFFFFF" w:fill="FFFFFF"/>
          </w:tcPr>
          <w:p w14:paraId="2DE70D1D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552" w:type="dxa"/>
            <w:shd w:val="clear" w:color="FFFFFF" w:fill="FFFFFF"/>
          </w:tcPr>
          <w:p w14:paraId="13EEEDA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551" w:type="dxa"/>
            <w:shd w:val="clear" w:color="FFFFFF" w:fill="FFFFFF"/>
          </w:tcPr>
          <w:p w14:paraId="501ECFA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</w:p>
          <w:p w14:paraId="4911A3F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552" w:type="dxa"/>
            <w:shd w:val="clear" w:color="FFFFFF" w:fill="FFFFFF"/>
          </w:tcPr>
          <w:p w14:paraId="44CC3A8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</w:p>
        </w:tc>
      </w:tr>
      <w:tr w:rsidR="00DB45E1" w:rsidRPr="00DB45E1" w14:paraId="7E6FF88D" w14:textId="77777777" w:rsidTr="00421CB1">
        <w:tc>
          <w:tcPr>
            <w:tcW w:w="2943" w:type="dxa"/>
            <w:shd w:val="clear" w:color="FFFFFF" w:fill="FFFFFF"/>
          </w:tcPr>
          <w:p w14:paraId="1DA2341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2552" w:type="dxa"/>
            <w:shd w:val="clear" w:color="FFFFFF" w:fill="FFFFFF"/>
          </w:tcPr>
          <w:p w14:paraId="72B4894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551" w:type="dxa"/>
            <w:shd w:val="clear" w:color="FFFFFF" w:fill="FFFFFF"/>
          </w:tcPr>
          <w:p w14:paraId="13025FFA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Несвоевременная постановка на регистрационный учет имущества; умышленно досрочное списание материальных средств и расходных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материалов с регистрационного учета; отсутствие регулярного контроля наличия и сохранности имущества</w:t>
            </w:r>
          </w:p>
        </w:tc>
        <w:tc>
          <w:tcPr>
            <w:tcW w:w="2552" w:type="dxa"/>
            <w:shd w:val="clear" w:color="FFFFFF" w:fill="FFFFFF"/>
          </w:tcPr>
          <w:p w14:paraId="5D28B9E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Организация работы по контролю деятельности заведующего хозяйством </w:t>
            </w:r>
          </w:p>
        </w:tc>
      </w:tr>
      <w:tr w:rsidR="00DB45E1" w:rsidRPr="00DB45E1" w14:paraId="33001ED2" w14:textId="77777777" w:rsidTr="00421CB1">
        <w:tc>
          <w:tcPr>
            <w:tcW w:w="2943" w:type="dxa"/>
            <w:shd w:val="clear" w:color="FFFFFF" w:fill="FFFFFF"/>
          </w:tcPr>
          <w:p w14:paraId="289F372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Принятие решений об использовании бюджетных ассигнований и субсидий </w:t>
            </w:r>
          </w:p>
        </w:tc>
        <w:tc>
          <w:tcPr>
            <w:tcW w:w="2552" w:type="dxa"/>
            <w:shd w:val="clear" w:color="FFFFFF" w:fill="FFFFFF"/>
          </w:tcPr>
          <w:p w14:paraId="7F14A03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</w:tcPr>
          <w:p w14:paraId="5553939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Нецелевое использование бюджетных ассигнований и субсидий</w:t>
            </w:r>
          </w:p>
        </w:tc>
        <w:tc>
          <w:tcPr>
            <w:tcW w:w="2552" w:type="dxa"/>
            <w:shd w:val="clear" w:color="FFFFFF" w:fill="FFFFFF"/>
          </w:tcPr>
          <w:p w14:paraId="0252868A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Привлечение к принятию решений представителей коллегиальных </w:t>
            </w:r>
            <w:proofErr w:type="gram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органов  (</w:t>
            </w:r>
            <w:proofErr w:type="gram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педагогический совет и др.)</w:t>
            </w:r>
          </w:p>
        </w:tc>
      </w:tr>
      <w:tr w:rsidR="00DB45E1" w:rsidRPr="00DB45E1" w14:paraId="358434AF" w14:textId="77777777" w:rsidTr="00421CB1">
        <w:tc>
          <w:tcPr>
            <w:tcW w:w="2943" w:type="dxa"/>
            <w:shd w:val="clear" w:color="FFFFFF" w:fill="FFFFFF"/>
          </w:tcPr>
          <w:p w14:paraId="26AB2B1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552" w:type="dxa"/>
            <w:shd w:val="clear" w:color="FFFFFF" w:fill="FFFFFF"/>
          </w:tcPr>
          <w:p w14:paraId="0FA1092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зам.зав</w:t>
            </w:r>
            <w:proofErr w:type="spell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АХЧ</w:t>
            </w:r>
          </w:p>
        </w:tc>
        <w:tc>
          <w:tcPr>
            <w:tcW w:w="2551" w:type="dxa"/>
            <w:shd w:val="clear" w:color="FFFFFF" w:fill="FFFFFF"/>
          </w:tcPr>
          <w:p w14:paraId="2FE97B1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552" w:type="dxa"/>
            <w:shd w:val="clear" w:color="FFFFFF" w:fill="FFFFFF"/>
          </w:tcPr>
          <w:p w14:paraId="2B249566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Организация работы по контролю деятельности </w:t>
            </w:r>
          </w:p>
        </w:tc>
      </w:tr>
      <w:tr w:rsidR="00DB45E1" w:rsidRPr="00DB45E1" w14:paraId="056C5A42" w14:textId="77777777" w:rsidTr="00421CB1">
        <w:tc>
          <w:tcPr>
            <w:tcW w:w="2943" w:type="dxa"/>
            <w:shd w:val="clear" w:color="FFFFFF" w:fill="FFFFFF"/>
          </w:tcPr>
          <w:p w14:paraId="2BE5F41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552" w:type="dxa"/>
            <w:shd w:val="clear" w:color="FFFFFF" w:fill="FFFFFF"/>
          </w:tcPr>
          <w:p w14:paraId="2FD2F4D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</w:t>
            </w:r>
          </w:p>
          <w:p w14:paraId="4B08DDE9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proofErr w:type="spell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зам.зав</w:t>
            </w:r>
            <w:proofErr w:type="spell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УВР, воспитатель, делопроизводитель</w:t>
            </w:r>
          </w:p>
        </w:tc>
        <w:tc>
          <w:tcPr>
            <w:tcW w:w="2551" w:type="dxa"/>
            <w:shd w:val="clear" w:color="FFFFFF" w:fill="FFFFFF"/>
          </w:tcPr>
          <w:p w14:paraId="2E3617C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Искажение, сокрытие или предоставление заведомо ложных </w:t>
            </w:r>
            <w:proofErr w:type="gram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сведений  в</w:t>
            </w:r>
            <w:proofErr w:type="gram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552" w:type="dxa"/>
            <w:shd w:val="clear" w:color="FFFFFF" w:fill="FFFFFF"/>
          </w:tcPr>
          <w:p w14:paraId="6C39EE0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DB45E1" w:rsidRPr="00DB45E1" w14:paraId="252DC5C8" w14:textId="77777777" w:rsidTr="00421CB1">
        <w:tc>
          <w:tcPr>
            <w:tcW w:w="2943" w:type="dxa"/>
            <w:shd w:val="clear" w:color="FFFFFF" w:fill="FFFFFF"/>
          </w:tcPr>
          <w:p w14:paraId="28CF4AF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Взаимоотношения с вышестоящими должностными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лицами, с должностными лицами в органах власти и управления, правоохранительных органах и различных организациях </w:t>
            </w:r>
          </w:p>
        </w:tc>
        <w:tc>
          <w:tcPr>
            <w:tcW w:w="2552" w:type="dxa"/>
            <w:shd w:val="clear" w:color="FFFFFF" w:fill="FFFFFF"/>
          </w:tcPr>
          <w:p w14:paraId="337B363A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работники учреждения, уполномоченные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заведующим представлять интересы образовательного учреждения</w:t>
            </w:r>
          </w:p>
        </w:tc>
        <w:tc>
          <w:tcPr>
            <w:tcW w:w="2551" w:type="dxa"/>
            <w:shd w:val="clear" w:color="FFFFFF" w:fill="FFFFFF"/>
          </w:tcPr>
          <w:p w14:paraId="18DC22C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Дарение подарков и оказание не служебных услуг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552" w:type="dxa"/>
            <w:shd w:val="clear" w:color="FFFFFF" w:fill="FFFFFF"/>
          </w:tcPr>
          <w:p w14:paraId="502E8EEC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Разъяснение работникам об обязанности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B45E1" w:rsidRPr="00DB45E1" w14:paraId="0F1A0BD4" w14:textId="77777777" w:rsidTr="00421CB1">
        <w:tc>
          <w:tcPr>
            <w:tcW w:w="2943" w:type="dxa"/>
            <w:shd w:val="clear" w:color="FFFFFF" w:fill="FFFFFF"/>
          </w:tcPr>
          <w:p w14:paraId="68095F86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Обращения юридических, физических лиц</w:t>
            </w:r>
          </w:p>
        </w:tc>
        <w:tc>
          <w:tcPr>
            <w:tcW w:w="2552" w:type="dxa"/>
            <w:shd w:val="clear" w:color="FFFFFF" w:fill="FFFFFF"/>
          </w:tcPr>
          <w:p w14:paraId="4AA277AA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</w:tcPr>
          <w:p w14:paraId="55D5826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552" w:type="dxa"/>
            <w:shd w:val="clear" w:color="FFFFFF" w:fill="FFFFFF"/>
          </w:tcPr>
          <w:p w14:paraId="7AF7CA5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B45E1" w:rsidRPr="00DB45E1" w14:paraId="37C97F03" w14:textId="77777777" w:rsidTr="00421CB1">
        <w:tc>
          <w:tcPr>
            <w:tcW w:w="2943" w:type="dxa"/>
            <w:shd w:val="clear" w:color="FFFFFF" w:fill="FFFFFF"/>
          </w:tcPr>
          <w:p w14:paraId="75447BA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552" w:type="dxa"/>
            <w:shd w:val="clear" w:color="FFFFFF" w:fill="FFFFFF"/>
          </w:tcPr>
          <w:p w14:paraId="5F49E73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заведующий, </w:t>
            </w:r>
            <w:proofErr w:type="spell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зам.зав</w:t>
            </w:r>
            <w:proofErr w:type="spell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УВР, делопроизводитель</w:t>
            </w:r>
          </w:p>
        </w:tc>
        <w:tc>
          <w:tcPr>
            <w:tcW w:w="2551" w:type="dxa"/>
            <w:shd w:val="clear" w:color="FFFFFF" w:fill="FFFFFF"/>
          </w:tcPr>
          <w:p w14:paraId="31378ED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552" w:type="dxa"/>
            <w:shd w:val="clear" w:color="FFFFFF" w:fill="FFFFFF"/>
          </w:tcPr>
          <w:p w14:paraId="3B6F4C2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Организация контроля за дисциплиной работников, правильностью ведения табеля </w:t>
            </w:r>
          </w:p>
        </w:tc>
      </w:tr>
      <w:tr w:rsidR="00DB45E1" w:rsidRPr="00DB45E1" w14:paraId="3BEA4273" w14:textId="77777777" w:rsidTr="00421CB1">
        <w:tc>
          <w:tcPr>
            <w:tcW w:w="2943" w:type="dxa"/>
            <w:shd w:val="clear" w:color="FFFFFF" w:fill="FFFFFF"/>
          </w:tcPr>
          <w:p w14:paraId="481A5FD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Стимулирующие выплаты за качество труда работников Учреждения</w:t>
            </w:r>
          </w:p>
        </w:tc>
        <w:tc>
          <w:tcPr>
            <w:tcW w:w="2552" w:type="dxa"/>
            <w:shd w:val="clear" w:color="FFFFFF" w:fill="FFFFFF"/>
          </w:tcPr>
          <w:p w14:paraId="36DACAF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</w:t>
            </w:r>
          </w:p>
          <w:p w14:paraId="02A8364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по  распределению</w:t>
            </w:r>
            <w:proofErr w:type="gram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компенсационных и стимулирующих, премиальных выплат для работников </w:t>
            </w:r>
          </w:p>
        </w:tc>
        <w:tc>
          <w:tcPr>
            <w:tcW w:w="2551" w:type="dxa"/>
            <w:shd w:val="clear" w:color="FFFFFF" w:fill="FFFFFF"/>
          </w:tcPr>
          <w:p w14:paraId="0A35FFA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Неправомерность установления выплат стимулирующего характера </w:t>
            </w:r>
          </w:p>
        </w:tc>
        <w:tc>
          <w:tcPr>
            <w:tcW w:w="2552" w:type="dxa"/>
            <w:shd w:val="clear" w:color="FFFFFF" w:fill="FFFFFF"/>
          </w:tcPr>
          <w:p w14:paraId="549D91A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Работа комиссии по рассмотрению и установлению выплат стимулирующего характера для работников образовательного учреждения на основании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DB45E1" w:rsidRPr="00DB45E1" w14:paraId="3A038049" w14:textId="77777777" w:rsidTr="00421CB1">
        <w:tc>
          <w:tcPr>
            <w:tcW w:w="2943" w:type="dxa"/>
            <w:shd w:val="clear" w:color="FFFFFF" w:fill="FFFFFF"/>
          </w:tcPr>
          <w:p w14:paraId="2504119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Проведение аттестации педагогических работников</w:t>
            </w:r>
          </w:p>
        </w:tc>
        <w:tc>
          <w:tcPr>
            <w:tcW w:w="2552" w:type="dxa"/>
            <w:shd w:val="clear" w:color="FFFFFF" w:fill="FFFFFF"/>
          </w:tcPr>
          <w:p w14:paraId="2822AEB6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proofErr w:type="spellStart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Зам.зав</w:t>
            </w:r>
            <w:proofErr w:type="spellEnd"/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2551" w:type="dxa"/>
            <w:shd w:val="clear" w:color="FFFFFF" w:fill="FFFFFF"/>
          </w:tcPr>
          <w:p w14:paraId="55953716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552" w:type="dxa"/>
            <w:shd w:val="clear" w:color="FFFFFF" w:fill="FFFFFF"/>
          </w:tcPr>
          <w:p w14:paraId="586F1EF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Организация контроля деятельности </w:t>
            </w:r>
          </w:p>
        </w:tc>
      </w:tr>
      <w:tr w:rsidR="00DB45E1" w:rsidRPr="00DB45E1" w14:paraId="5EFC892F" w14:textId="77777777" w:rsidTr="00421CB1">
        <w:tc>
          <w:tcPr>
            <w:tcW w:w="2943" w:type="dxa"/>
            <w:shd w:val="clear" w:color="FFFFFF" w:fill="FFFFFF"/>
          </w:tcPr>
          <w:p w14:paraId="335D3DD9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Прием в образовательное учреждение</w:t>
            </w:r>
          </w:p>
        </w:tc>
        <w:tc>
          <w:tcPr>
            <w:tcW w:w="2552" w:type="dxa"/>
            <w:shd w:val="clear" w:color="FFFFFF" w:fill="FFFFFF"/>
          </w:tcPr>
          <w:p w14:paraId="1B1A72B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</w:tcPr>
          <w:p w14:paraId="60AEC75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Преференции при приеме детей сотрудников проверяющих и контролирующих органов.</w:t>
            </w:r>
          </w:p>
        </w:tc>
        <w:tc>
          <w:tcPr>
            <w:tcW w:w="2552" w:type="dxa"/>
            <w:shd w:val="clear" w:color="FFFFFF" w:fill="FFFFFF"/>
          </w:tcPr>
          <w:p w14:paraId="2C233D89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Организация и контроль работы Приемной комиссии. Обеспечение открытой информации о работе Приемной комиссии на стендах и официальном сайте</w:t>
            </w:r>
          </w:p>
        </w:tc>
      </w:tr>
      <w:tr w:rsidR="00DB45E1" w:rsidRPr="00DB45E1" w14:paraId="3563E035" w14:textId="77777777" w:rsidTr="00421CB1">
        <w:tc>
          <w:tcPr>
            <w:tcW w:w="2943" w:type="dxa"/>
            <w:shd w:val="clear" w:color="FFFFFF" w:fill="FFFFFF"/>
          </w:tcPr>
          <w:p w14:paraId="1927B6C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Незаконное взимание денежных средств с родителей (законных представителей воспитанников) </w:t>
            </w:r>
          </w:p>
        </w:tc>
        <w:tc>
          <w:tcPr>
            <w:tcW w:w="2552" w:type="dxa"/>
            <w:shd w:val="clear" w:color="FFFFFF" w:fill="FFFFFF"/>
          </w:tcPr>
          <w:p w14:paraId="239CB17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1" w:type="dxa"/>
            <w:shd w:val="clear" w:color="FFFFFF" w:fill="FFFFFF"/>
          </w:tcPr>
          <w:p w14:paraId="4D4FDCC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Сбор денежных средств с родителей (законных представителей) воспитанников для различных целей </w:t>
            </w:r>
          </w:p>
        </w:tc>
        <w:tc>
          <w:tcPr>
            <w:tcW w:w="2552" w:type="dxa"/>
            <w:shd w:val="clear" w:color="FFFFFF" w:fill="FFFFFF"/>
          </w:tcPr>
          <w:p w14:paraId="0BD6400D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</w:t>
            </w:r>
          </w:p>
        </w:tc>
      </w:tr>
    </w:tbl>
    <w:p w14:paraId="539D0E8B" w14:textId="77777777" w:rsidR="00DB45E1" w:rsidRPr="00DB45E1" w:rsidRDefault="00DB45E1" w:rsidP="00DB45E1">
      <w:pPr>
        <w:tabs>
          <w:tab w:val="left" w:pos="743"/>
        </w:tabs>
        <w:spacing w:after="200" w:line="360" w:lineRule="auto"/>
        <w:rPr>
          <w:rFonts w:ascii="Arial" w:eastAsia="Times New Roman" w:hAnsi="Arial"/>
          <w:kern w:val="0"/>
          <w:sz w:val="22"/>
          <w:szCs w:val="22"/>
        </w:rPr>
      </w:pPr>
    </w:p>
    <w:p w14:paraId="4B43DAAA" w14:textId="77777777" w:rsidR="00DB45E1" w:rsidRPr="00DB45E1" w:rsidRDefault="00DB45E1" w:rsidP="00DB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680"/>
        <w:jc w:val="both"/>
        <w:rPr>
          <w:rFonts w:eastAsia="Times New Roman"/>
          <w:kern w:val="0"/>
          <w:sz w:val="27"/>
          <w:szCs w:val="27"/>
        </w:rPr>
      </w:pPr>
      <w:r w:rsidRPr="00DB45E1">
        <w:rPr>
          <w:rFonts w:eastAsia="Times New Roman"/>
          <w:kern w:val="0"/>
          <w:sz w:val="27"/>
          <w:szCs w:val="27"/>
          <w:lang w:eastAsia="ru-RU"/>
        </w:rPr>
        <w:t xml:space="preserve">3.5. Перечень должностей, замещение которых связано с коррупционными рисками в Учреждении: заведующий, заместитель заведующего по УВР, делопроизводитель, заместитель заведующего по АХЧ, воспитатели, помощники воспитателя, машинист по стирке и ремонту спецодежды, </w:t>
      </w:r>
      <w:proofErr w:type="gramStart"/>
      <w:r w:rsidRPr="00DB45E1">
        <w:rPr>
          <w:rFonts w:eastAsia="Times New Roman"/>
          <w:kern w:val="0"/>
          <w:sz w:val="27"/>
          <w:szCs w:val="27"/>
          <w:lang w:eastAsia="ru-RU"/>
        </w:rPr>
        <w:t>кастелянша,  дворник</w:t>
      </w:r>
      <w:proofErr w:type="gramEnd"/>
      <w:r w:rsidRPr="00DB45E1">
        <w:rPr>
          <w:rFonts w:eastAsia="Times New Roman"/>
          <w:kern w:val="0"/>
          <w:sz w:val="27"/>
          <w:szCs w:val="27"/>
          <w:lang w:eastAsia="ru-RU"/>
        </w:rPr>
        <w:t xml:space="preserve">. </w:t>
      </w:r>
    </w:p>
    <w:p w14:paraId="05288261" w14:textId="77777777" w:rsidR="00DB45E1" w:rsidRPr="00DB45E1" w:rsidRDefault="00DB45E1" w:rsidP="00DB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680"/>
        <w:jc w:val="both"/>
        <w:rPr>
          <w:rFonts w:eastAsia="Times New Roman"/>
          <w:kern w:val="0"/>
          <w:sz w:val="27"/>
          <w:szCs w:val="27"/>
        </w:rPr>
      </w:pPr>
    </w:p>
    <w:p w14:paraId="7E1E75D0" w14:textId="77777777" w:rsidR="00DB45E1" w:rsidRPr="00DB45E1" w:rsidRDefault="00DB45E1" w:rsidP="00DB45E1">
      <w:pPr>
        <w:spacing w:after="200" w:line="283" w:lineRule="exact"/>
        <w:jc w:val="center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b/>
          <w:kern w:val="0"/>
          <w:sz w:val="27"/>
          <w:szCs w:val="27"/>
        </w:rPr>
        <w:lastRenderedPageBreak/>
        <w:t>4. Минимизация коррупционных рисков либо их устранение в</w:t>
      </w:r>
    </w:p>
    <w:p w14:paraId="719A9DB4" w14:textId="77777777" w:rsidR="00DB45E1" w:rsidRPr="00DB45E1" w:rsidRDefault="00DB45E1" w:rsidP="00DB45E1">
      <w:pPr>
        <w:spacing w:after="200" w:line="283" w:lineRule="exact"/>
        <w:jc w:val="center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b/>
          <w:kern w:val="0"/>
          <w:sz w:val="27"/>
          <w:szCs w:val="27"/>
        </w:rPr>
        <w:t xml:space="preserve">конкретных управленческих процессах реализации </w:t>
      </w:r>
      <w:proofErr w:type="spellStart"/>
      <w:r w:rsidRPr="00DB45E1">
        <w:rPr>
          <w:rFonts w:eastAsia="Times New Roman"/>
          <w:b/>
          <w:kern w:val="0"/>
          <w:sz w:val="27"/>
          <w:szCs w:val="27"/>
        </w:rPr>
        <w:t>коррупционно</w:t>
      </w:r>
      <w:proofErr w:type="spellEnd"/>
      <w:r w:rsidRPr="00DB45E1">
        <w:rPr>
          <w:rFonts w:eastAsia="Times New Roman"/>
          <w:b/>
          <w:kern w:val="0"/>
          <w:sz w:val="27"/>
          <w:szCs w:val="27"/>
        </w:rPr>
        <w:t>- опасных функций</w:t>
      </w:r>
    </w:p>
    <w:p w14:paraId="53A0E705" w14:textId="77777777" w:rsidR="00DB45E1" w:rsidRPr="00DB45E1" w:rsidRDefault="00DB45E1" w:rsidP="00DB45E1">
      <w:pPr>
        <w:spacing w:after="200" w:line="311" w:lineRule="exact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 xml:space="preserve">4.1. Минимизация коррупционных рисков либо их устранение достигается различными методами: от реинжиниринга соответствующей </w:t>
      </w:r>
      <w:proofErr w:type="spellStart"/>
      <w:r w:rsidRPr="00DB45E1">
        <w:rPr>
          <w:rFonts w:eastAsia="Times New Roman"/>
          <w:kern w:val="0"/>
          <w:sz w:val="27"/>
          <w:szCs w:val="27"/>
        </w:rPr>
        <w:t>коррупционно</w:t>
      </w:r>
      <w:proofErr w:type="spellEnd"/>
      <w:r w:rsidRPr="00DB45E1">
        <w:rPr>
          <w:rFonts w:eastAsia="Times New Roman"/>
          <w:kern w:val="0"/>
          <w:sz w:val="27"/>
          <w:szCs w:val="27"/>
        </w:rPr>
        <w:t>-опасной функции до введения препятствий (ограничений), затрудняющих реализацию коррупционных схем.</w:t>
      </w:r>
    </w:p>
    <w:p w14:paraId="5ECB828E" w14:textId="77777777" w:rsidR="00DB45E1" w:rsidRPr="00DB45E1" w:rsidRDefault="00DB45E1" w:rsidP="00DB45E1">
      <w:pPr>
        <w:spacing w:after="200" w:line="311" w:lineRule="exact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В этой связи, к данным мероприятиям можно отнести:</w:t>
      </w:r>
    </w:p>
    <w:p w14:paraId="405C7653" w14:textId="77777777" w:rsidR="00DB45E1" w:rsidRPr="00DB45E1" w:rsidRDefault="00DB45E1" w:rsidP="00DB45E1">
      <w:pPr>
        <w:numPr>
          <w:ilvl w:val="0"/>
          <w:numId w:val="2"/>
        </w:numPr>
        <w:spacing w:after="200" w:line="311" w:lineRule="exact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 xml:space="preserve">перераспределение функций между структурными подразделениями внутри организации; использование информационных технологий в качестве приоритетного направления для осуществления служебной деятельности (служебная корреспонденция); </w:t>
      </w:r>
    </w:p>
    <w:p w14:paraId="363427D8" w14:textId="77777777" w:rsidR="00DB45E1" w:rsidRPr="00DB45E1" w:rsidRDefault="00DB45E1" w:rsidP="00DB45E1">
      <w:pPr>
        <w:numPr>
          <w:ilvl w:val="0"/>
          <w:numId w:val="3"/>
        </w:numPr>
        <w:spacing w:after="200" w:line="311" w:lineRule="exact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совершенствование механизма отбора должностных лиц для включения в состав комиссий, рабочих групп.</w:t>
      </w:r>
    </w:p>
    <w:p w14:paraId="09E94D35" w14:textId="77777777" w:rsidR="00DB45E1" w:rsidRPr="00DB45E1" w:rsidRDefault="00DB45E1" w:rsidP="00DB45E1">
      <w:pPr>
        <w:spacing w:after="200" w:line="334" w:lineRule="exact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 xml:space="preserve"> 4.2.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 - организации внутреннего контроля за исполнением должностными лицами своих обязанностей, основанного на механизме проверочных мероприятий,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- использования средств видеонаблюдения и аудиозаписи в местах приема граждан и представителей организаций; - проведения разъяснительной и иной работы для существенного снижения возможностей коррупционного поведения при исполнении </w:t>
      </w:r>
      <w:proofErr w:type="spellStart"/>
      <w:r w:rsidRPr="00DB45E1">
        <w:rPr>
          <w:rFonts w:eastAsia="Times New Roman"/>
          <w:kern w:val="0"/>
          <w:sz w:val="27"/>
          <w:szCs w:val="27"/>
        </w:rPr>
        <w:t>коррупционно</w:t>
      </w:r>
      <w:proofErr w:type="spellEnd"/>
      <w:r w:rsidRPr="00DB45E1">
        <w:rPr>
          <w:rFonts w:eastAsia="Times New Roman"/>
          <w:kern w:val="0"/>
          <w:sz w:val="27"/>
          <w:szCs w:val="27"/>
        </w:rPr>
        <w:t>-опасных функций.</w:t>
      </w:r>
    </w:p>
    <w:p w14:paraId="5643A585" w14:textId="77777777" w:rsidR="00DB45E1" w:rsidRPr="00DB45E1" w:rsidRDefault="00DB45E1" w:rsidP="00DB45E1">
      <w:pPr>
        <w:widowControl w:val="0"/>
        <w:shd w:val="clear" w:color="auto" w:fill="FFFFFF"/>
        <w:tabs>
          <w:tab w:val="left" w:pos="6547"/>
          <w:tab w:val="left" w:pos="8282"/>
        </w:tabs>
        <w:spacing w:after="0" w:line="240" w:lineRule="auto"/>
        <w:rPr>
          <w:rFonts w:eastAsia="Times New Roman"/>
          <w:color w:val="000000"/>
          <w:kern w:val="0"/>
          <w:sz w:val="24"/>
          <w:szCs w:val="22"/>
        </w:rPr>
      </w:pPr>
    </w:p>
    <w:p w14:paraId="5C45EB85" w14:textId="77777777" w:rsidR="00F50A6B" w:rsidRDefault="00F50A6B"/>
    <w:sectPr w:rsidR="00F50A6B" w:rsidSect="00977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3ED4"/>
    <w:multiLevelType w:val="hybridMultilevel"/>
    <w:tmpl w:val="FFFFFFFF"/>
    <w:lvl w:ilvl="0" w:tplc="2D20928E">
      <w:start w:val="1"/>
      <w:numFmt w:val="bullet"/>
      <w:lvlText w:val="–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D46816CE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 w:hint="default"/>
      </w:rPr>
    </w:lvl>
    <w:lvl w:ilvl="2" w:tplc="2F321ED8">
      <w:start w:val="1"/>
      <w:numFmt w:val="bullet"/>
      <w:lvlText w:val="§"/>
      <w:lvlJc w:val="left"/>
      <w:pPr>
        <w:ind w:left="2869" w:hanging="360"/>
      </w:pPr>
      <w:rPr>
        <w:rFonts w:ascii="Wingdings" w:eastAsia="Times New Roman" w:hAnsi="Wingdings" w:hint="default"/>
      </w:rPr>
    </w:lvl>
    <w:lvl w:ilvl="3" w:tplc="CE644750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540CA4BA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 w:hint="default"/>
      </w:rPr>
    </w:lvl>
    <w:lvl w:ilvl="5" w:tplc="F1D06084">
      <w:start w:val="1"/>
      <w:numFmt w:val="bullet"/>
      <w:lvlText w:val="§"/>
      <w:lvlJc w:val="left"/>
      <w:pPr>
        <w:ind w:left="5029" w:hanging="360"/>
      </w:pPr>
      <w:rPr>
        <w:rFonts w:ascii="Wingdings" w:eastAsia="Times New Roman" w:hAnsi="Wingdings" w:hint="default"/>
      </w:rPr>
    </w:lvl>
    <w:lvl w:ilvl="6" w:tplc="1E2E4CD2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7" w:tplc="A52C1E00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 w:hint="default"/>
      </w:rPr>
    </w:lvl>
    <w:lvl w:ilvl="8" w:tplc="3BB8575C">
      <w:start w:val="1"/>
      <w:numFmt w:val="bullet"/>
      <w:lvlText w:val="§"/>
      <w:lvlJc w:val="left"/>
      <w:pPr>
        <w:ind w:left="7189" w:hanging="360"/>
      </w:pPr>
      <w:rPr>
        <w:rFonts w:ascii="Wingdings" w:eastAsia="Times New Roman" w:hAnsi="Wingdings" w:hint="default"/>
      </w:rPr>
    </w:lvl>
  </w:abstractNum>
  <w:abstractNum w:abstractNumId="1" w15:restartNumberingAfterBreak="0">
    <w:nsid w:val="2D3575AB"/>
    <w:multiLevelType w:val="hybridMultilevel"/>
    <w:tmpl w:val="BA3AD936"/>
    <w:lvl w:ilvl="0" w:tplc="1B587E82">
      <w:start w:val="1"/>
      <w:numFmt w:val="decimal"/>
      <w:lvlText w:val="%1.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2" w15:restartNumberingAfterBreak="0">
    <w:nsid w:val="5E7B6DC4"/>
    <w:multiLevelType w:val="hybridMultilevel"/>
    <w:tmpl w:val="FFFFFFFF"/>
    <w:lvl w:ilvl="0" w:tplc="8F66CE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4F4F4F"/>
      </w:rPr>
    </w:lvl>
    <w:lvl w:ilvl="1" w:tplc="75500F2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7E0C0E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1B0453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D0C475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98237D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BB6A31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AD4738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CAE7EE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ED717AE"/>
    <w:multiLevelType w:val="multilevel"/>
    <w:tmpl w:val="06261E8A"/>
    <w:lvl w:ilvl="0">
      <w:start w:val="3"/>
      <w:numFmt w:val="decimal"/>
      <w:lvlText w:val="%1"/>
      <w:lvlJc w:val="left"/>
      <w:pPr>
        <w:ind w:left="204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" w:hanging="569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bullet"/>
      <w:lvlText w:val="-"/>
      <w:lvlJc w:val="left"/>
      <w:pPr>
        <w:ind w:left="2047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8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3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7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1" w:hanging="185"/>
      </w:pPr>
      <w:rPr>
        <w:rFonts w:hint="default"/>
      </w:rPr>
    </w:lvl>
  </w:abstractNum>
  <w:abstractNum w:abstractNumId="4" w15:restartNumberingAfterBreak="0">
    <w:nsid w:val="627A1C4B"/>
    <w:multiLevelType w:val="hybridMultilevel"/>
    <w:tmpl w:val="FFFFFFFF"/>
    <w:lvl w:ilvl="0" w:tplc="491E5196">
      <w:start w:val="1"/>
      <w:numFmt w:val="bullet"/>
      <w:lvlText w:val="–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37705036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 w:hint="default"/>
      </w:rPr>
    </w:lvl>
    <w:lvl w:ilvl="2" w:tplc="B0461082">
      <w:start w:val="1"/>
      <w:numFmt w:val="bullet"/>
      <w:lvlText w:val="§"/>
      <w:lvlJc w:val="left"/>
      <w:pPr>
        <w:ind w:left="2869" w:hanging="360"/>
      </w:pPr>
      <w:rPr>
        <w:rFonts w:ascii="Wingdings" w:eastAsia="Times New Roman" w:hAnsi="Wingdings" w:hint="default"/>
      </w:rPr>
    </w:lvl>
    <w:lvl w:ilvl="3" w:tplc="99C8390E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59405A66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 w:hint="default"/>
      </w:rPr>
    </w:lvl>
    <w:lvl w:ilvl="5" w:tplc="7B303F5A">
      <w:start w:val="1"/>
      <w:numFmt w:val="bullet"/>
      <w:lvlText w:val="§"/>
      <w:lvlJc w:val="left"/>
      <w:pPr>
        <w:ind w:left="5029" w:hanging="360"/>
      </w:pPr>
      <w:rPr>
        <w:rFonts w:ascii="Wingdings" w:eastAsia="Times New Roman" w:hAnsi="Wingdings" w:hint="default"/>
      </w:rPr>
    </w:lvl>
    <w:lvl w:ilvl="6" w:tplc="EF041FB2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7" w:tplc="5A060D22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 w:hint="default"/>
      </w:rPr>
    </w:lvl>
    <w:lvl w:ilvl="8" w:tplc="2F10BF5C">
      <w:start w:val="1"/>
      <w:numFmt w:val="bullet"/>
      <w:lvlText w:val="§"/>
      <w:lvlJc w:val="left"/>
      <w:pPr>
        <w:ind w:left="7189" w:hanging="360"/>
      </w:pPr>
      <w:rPr>
        <w:rFonts w:ascii="Wingdings" w:eastAsia="Times New Roman" w:hAnsi="Wingdings" w:hint="default"/>
      </w:rPr>
    </w:lvl>
  </w:abstractNum>
  <w:abstractNum w:abstractNumId="5" w15:restartNumberingAfterBreak="0">
    <w:nsid w:val="6D720CB5"/>
    <w:multiLevelType w:val="multilevel"/>
    <w:tmpl w:val="DF5C8214"/>
    <w:lvl w:ilvl="0">
      <w:start w:val="1"/>
      <w:numFmt w:val="decimal"/>
      <w:lvlText w:val="%1"/>
      <w:lvlJc w:val="left"/>
      <w:pPr>
        <w:ind w:left="671" w:hanging="67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2" w:hanging="671"/>
      </w:pPr>
      <w:rPr>
        <w:rFonts w:cs="Times New Roman" w:hint="default"/>
        <w:b w:val="0"/>
      </w:rPr>
    </w:lvl>
    <w:lvl w:ilvl="2">
      <w:start w:val="1"/>
      <w:numFmt w:val="bullet"/>
      <w:lvlText w:val="•"/>
      <w:lvlJc w:val="left"/>
      <w:pPr>
        <w:ind w:left="2562" w:hanging="6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9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3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0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7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67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E1"/>
    <w:rsid w:val="0062003B"/>
    <w:rsid w:val="007575ED"/>
    <w:rsid w:val="0097768D"/>
    <w:rsid w:val="00A300FF"/>
    <w:rsid w:val="00DB45E1"/>
    <w:rsid w:val="00E97A57"/>
    <w:rsid w:val="00F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4F3C"/>
  <w15:chartTrackingRefBased/>
  <w15:docId w15:val="{5A2381EA-2294-4F34-A5AD-D0C3B7A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3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Oduvan4iK</dc:creator>
  <cp:keywords/>
  <dc:description/>
  <cp:lastModifiedBy>Ella</cp:lastModifiedBy>
  <cp:revision>3</cp:revision>
  <dcterms:created xsi:type="dcterms:W3CDTF">2024-11-18T07:14:00Z</dcterms:created>
  <dcterms:modified xsi:type="dcterms:W3CDTF">2024-11-18T07:15:00Z</dcterms:modified>
</cp:coreProperties>
</file>